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Администрации муниципального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700F5A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22</w:t>
            </w:r>
            <w:bookmarkStart w:id="0" w:name="_GoBack"/>
            <w:bookmarkEnd w:id="0"/>
            <w:r w:rsidR="00EF43F6">
              <w:rPr>
                <w:color w:val="FF0000"/>
                <w:sz w:val="24"/>
              </w:rPr>
              <w:t xml:space="preserve"> февраля 2023 года приказ № 26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комплекс по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МАУ«ЦФКиС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мини-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посвященное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чемпионат города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Салехарда«Заполярная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Школьная мини-футбольная лига города Салехарда «Мини –футбол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157703" w:rsidP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классическое),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 п/п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Оз. 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«Зимний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«ЦФКиС», МБУК </w:t>
            </w:r>
            <w:r>
              <w:rPr>
                <w:rFonts w:ascii="Liberation Serif" w:hAnsi="Liberation Serif"/>
                <w:sz w:val="24"/>
              </w:rPr>
              <w:lastRenderedPageBreak/>
              <w:t>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Оз.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Оз.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Оз.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Оз.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Празднику Весны и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«Шахматная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15. Всероссийский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г. Салехарда, оз. Лебяжье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E36CFD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62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 п/п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(до 19 дет),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(до 19 дет),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(до 19 дет),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(до 19 дет),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г.Салехарда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69" w:rsidRDefault="00240569">
      <w:r>
        <w:separator/>
      </w:r>
    </w:p>
  </w:endnote>
  <w:endnote w:type="continuationSeparator" w:id="0">
    <w:p w:rsidR="00240569" w:rsidRDefault="0024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9" w:rsidRDefault="00240569">
    <w:pPr>
      <w:pStyle w:val="afa"/>
      <w:jc w:val="right"/>
    </w:pPr>
  </w:p>
  <w:p w:rsidR="00240569" w:rsidRDefault="00240569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0569" w:rsidRDefault="00240569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9" w:rsidRDefault="00240569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9" w:rsidRDefault="00240569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69" w:rsidRDefault="00240569">
      <w:r>
        <w:separator/>
      </w:r>
    </w:p>
  </w:footnote>
  <w:footnote w:type="continuationSeparator" w:id="0">
    <w:p w:rsidR="00240569" w:rsidRDefault="0024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809B4"/>
    <w:rsid w:val="00157703"/>
    <w:rsid w:val="00163614"/>
    <w:rsid w:val="001C6663"/>
    <w:rsid w:val="00202C14"/>
    <w:rsid w:val="00240569"/>
    <w:rsid w:val="00266E48"/>
    <w:rsid w:val="00267C59"/>
    <w:rsid w:val="00345D31"/>
    <w:rsid w:val="00383D71"/>
    <w:rsid w:val="00436D54"/>
    <w:rsid w:val="00573726"/>
    <w:rsid w:val="00676BDC"/>
    <w:rsid w:val="00700F5A"/>
    <w:rsid w:val="00715977"/>
    <w:rsid w:val="00751EDB"/>
    <w:rsid w:val="0086740E"/>
    <w:rsid w:val="00877BC8"/>
    <w:rsid w:val="008C6D71"/>
    <w:rsid w:val="008E2077"/>
    <w:rsid w:val="009668B8"/>
    <w:rsid w:val="009C488F"/>
    <w:rsid w:val="00A678B4"/>
    <w:rsid w:val="00B641AE"/>
    <w:rsid w:val="00E308A5"/>
    <w:rsid w:val="00EF43F6"/>
    <w:rsid w:val="00F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25</Pages>
  <Words>5136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302</cp:revision>
  <cp:lastPrinted>2022-12-20T16:28:00Z</cp:lastPrinted>
  <dcterms:created xsi:type="dcterms:W3CDTF">2019-01-10T10:31:00Z</dcterms:created>
  <dcterms:modified xsi:type="dcterms:W3CDTF">2023-02-27T05:31:00Z</dcterms:modified>
  <dc:language>ru-RU</dc:language>
</cp:coreProperties>
</file>