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AC" w:rsidRDefault="00E45BAC">
      <w:pPr>
        <w:pStyle w:val="210"/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E45BAC">
        <w:trPr>
          <w:jc w:val="right"/>
        </w:trPr>
        <w:tc>
          <w:tcPr>
            <w:tcW w:w="4525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  <w:noWrap/>
          </w:tcPr>
          <w:p w:rsidR="00E45BAC" w:rsidRDefault="00327E6B">
            <w:pPr>
              <w:pStyle w:val="510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Администрации муниципального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E45BAC" w:rsidRDefault="00E45BA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 w:rsidP="00726D45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(с изм. от </w:t>
            </w:r>
            <w:r w:rsidR="00DE3CA3">
              <w:rPr>
                <w:color w:val="FF0000"/>
                <w:sz w:val="24"/>
              </w:rPr>
              <w:t>10 апреля 2024 года приказ № 44</w:t>
            </w:r>
            <w:r>
              <w:rPr>
                <w:color w:val="FF0000"/>
                <w:sz w:val="24"/>
              </w:rPr>
              <w:t>-о)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pStyle w:val="210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E45BAC">
        <w:trPr>
          <w:jc w:val="right"/>
        </w:trPr>
        <w:tc>
          <w:tcPr>
            <w:tcW w:w="4787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1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lastRenderedPageBreak/>
        <w:t xml:space="preserve">г. Салехард 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 w:rsidR="00E45BAC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45BAC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pStyle w:val="a8"/>
              <w:widowControl w:val="0"/>
              <w:numPr>
                <w:ilvl w:val="1"/>
                <w:numId w:val="4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1.1. </w:t>
            </w:r>
            <w:r w:rsidR="00327E6B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Спартакиада города Салехарда 2024 года</w:t>
            </w:r>
          </w:p>
        </w:tc>
      </w:tr>
      <w:tr w:rsidR="00E45BAC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lastRenderedPageBreak/>
              <w:t>1.2. Спартакиада  школьных спортивных клубов города Салехарда 2024 года</w:t>
            </w:r>
          </w:p>
        </w:tc>
      </w:tr>
      <w:tr w:rsidR="00E45BAC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12-16.02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баскетболу 3х3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Департамент образования Администрации г. Салехарда</w:t>
            </w:r>
          </w:p>
        </w:tc>
      </w:tr>
      <w:tr w:rsidR="00E45BAC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b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E45BAC" w:rsidRDefault="00327E6B">
            <w:pPr>
              <w:pStyle w:val="af6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2024</w:t>
            </w:r>
          </w:p>
        </w:tc>
      </w:tr>
      <w:tr w:rsidR="00E45BAC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E45BAC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Школьная спортивная лига города Салехарда 2024 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E45BAC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E45BAC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E45BAC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E45BAC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Бокс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65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девочек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Дартс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Межмуниципальные соревнования по лыжным гонкам «Матчевая встреча 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Кубок города Салехарда по мини-футболу,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мини-футболу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E45BAC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-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 w:rsidP="00DE3CA3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</w:t>
            </w:r>
            <w:r w:rsid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рда по пауэрлифтингу (троеборье)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среди юношей и </w:t>
            </w:r>
            <w:r w:rsidR="00DE3CA3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2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 стрельба</w:t>
            </w:r>
          </w:p>
        </w:tc>
      </w:tr>
      <w:tr w:rsidR="00E45BAC">
        <w:trPr>
          <w:trHeight w:val="79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Самбо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самбо среди юношей и девушек 2008-2010 г.р., 2010-2012 г.р. 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2012-2013г.р.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аэробика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E45BAC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pStyle w:val="af6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Тяжелая атлетика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E45BAC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E45BAC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юношей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7793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13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решению шахматных композиций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Рукопашный бой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рукопашному бою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Лыжные гонки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Муниципальные соревнования по лыжным гонкам, посвященные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lastRenderedPageBreak/>
              <w:t>Лыжная база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lastRenderedPageBreak/>
              <w:t>«СШ «Фаворит»</w:t>
            </w:r>
          </w:p>
        </w:tc>
      </w:tr>
      <w:tr w:rsidR="00E45BAC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lastRenderedPageBreak/>
              <w:t>3. Физкультурно-оздоровительные мероприятия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 среди женщин,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525569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P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волейболу «Волейбол на снегу, посвященные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lang w:val="en-US"/>
              </w:rPr>
              <w:t>III</w:t>
            </w:r>
            <w:r w:rsidRP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Всероссийским Арктическим играм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Городской пляж</w:t>
            </w:r>
          </w:p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(берег р. Полябта)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37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5. Практическая стрельба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76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спортивно-патриотической  направленности по рукопашному бою, посвященный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Ниджата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lastRenderedPageBreak/>
              <w:t>8. Хоккей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посвящённый Дню образования 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DE3CA3" w:rsidTr="00AC05C1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Муниципальные соревнования по хоккею на валенках среди детей и подростков до 16 лет в рамках проведения спортивного фестиваля Ямало-Ненецкого автономного округа «Холодные игры»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bookmarkStart w:id="0" w:name="_GoBack"/>
            <w:bookmarkEnd w:id="0"/>
            <w:r w:rsidRPr="00DE3CA3">
              <w:rPr>
                <w:rFonts w:ascii="Liberation Sans" w:hAnsi="Liberation Sans" w:cs="Liberation Sans"/>
                <w:sz w:val="24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МАУ «</w:t>
            </w:r>
            <w:proofErr w:type="spellStart"/>
            <w:r w:rsidRPr="00DE3CA3">
              <w:rPr>
                <w:rFonts w:ascii="Liberation Sans" w:hAnsi="Liberation Sans" w:cs="Liberation Sans"/>
                <w:sz w:val="24"/>
              </w:rPr>
              <w:t>ЦФКиС</w:t>
            </w:r>
            <w:proofErr w:type="spellEnd"/>
            <w:r w:rsidRPr="00DE3CA3">
              <w:rPr>
                <w:rFonts w:ascii="Liberation Sans" w:hAnsi="Liberation Sans" w:cs="Liberation Sans"/>
                <w:sz w:val="24"/>
              </w:rPr>
              <w:t>»</w:t>
            </w:r>
          </w:p>
        </w:tc>
      </w:tr>
      <w:tr w:rsidR="00E45BAC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417AC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</w:t>
            </w:r>
            <w:r w:rsidR="00525569">
              <w:rPr>
                <w:rFonts w:ascii="Liberation Sans" w:eastAsia="Liberation Sans" w:hAnsi="Liberation Sans" w:cs="Liberation Sans"/>
                <w:sz w:val="24"/>
              </w:rPr>
              <w:t>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Шахматный турнир по блицу, посвященный Празднику Весны и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Труда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Победы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E45BAC">
        <w:trPr>
          <w:trHeight w:val="70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30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45.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2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65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75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E45BAC">
        <w:trPr>
          <w:trHeight w:val="61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0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11. Фестиваль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-спорта</w:t>
            </w:r>
          </w:p>
        </w:tc>
      </w:tr>
      <w:tr w:rsidR="00E45BAC">
        <w:trPr>
          <w:trHeight w:val="49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12. </w:t>
            </w:r>
            <w:r>
              <w:rPr>
                <w:rFonts w:ascii="Liberation Sans" w:eastAsia="Liberation Sans" w:hAnsi="Liberation Sans" w:cs="Liberation Sans"/>
                <w:b/>
                <w:sz w:val="26"/>
                <w:lang w:val="en-US"/>
              </w:rPr>
              <w:t>XLII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открытая Всероссийская массовая лыжная гонка «Лыжня России» </w:t>
            </w:r>
          </w:p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в Ямало-Ненецком автономном округе в 2024г., в г. Салехард</w:t>
            </w:r>
          </w:p>
        </w:tc>
      </w:tr>
      <w:tr w:rsidR="00E45BAC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Массовая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18.02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E45BAC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«Горка-Парк»,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14. Массовая лыжная гонка «Ямальская лыжня»</w:t>
            </w:r>
          </w:p>
        </w:tc>
      </w:tr>
      <w:tr w:rsidR="00E45BAC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E45BAC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 w:rsidR="00E45BAC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16. Физкультурно-массовые мероприятия, посвященные «Дню Победы»</w:t>
            </w:r>
          </w:p>
        </w:tc>
      </w:tr>
      <w:tr w:rsidR="00E45BAC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17. Городские историко-патриотические, спортивные игры «ПОМНИМ, ЧТИМ, ЗАЩИТИМ»</w:t>
            </w:r>
          </w:p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18. Спортивный праздник «Папа, мама, я – спортивная семья», посвященный Международному дню семьи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Спортивная площадка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ул. Обская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Салехарде</w:t>
            </w:r>
          </w:p>
        </w:tc>
      </w:tr>
      <w:tr w:rsidR="00E45BAC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велопарад в городе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21. Физкультурно-массовые мероприятия, посвящённые празднику «День молодёжи»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22. Всероссийский олимпийский день 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23. Физкультурно-спортивные мероприятия по месту жительства «Лето со спортом»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города, 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24. Мероприятия, посвящённые празднику «День физкультурника»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Всероссийский день бега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27. Фестиваль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«День здоровья для детей с ограниченными возможностями здоровья в Ямало-Ненецком автономном округе»                                    на территории муниципального образования город Салехард</w:t>
            </w:r>
          </w:p>
        </w:tc>
      </w:tr>
      <w:tr w:rsidR="00E45BAC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Международный день ходьбы в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 Салехарда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29. Физкультурно-массовые мероприятия, посвящённые Всероссийскому Дню Отца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E45BAC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31. Физкультурно-массовые мероприятия, посвящённые «Году семьи»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32. Физкультурные мероприятия с населением города Салехарда по месту жительства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Физкультурные мероприятия с населением города Салехарда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по месту жительства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Открытые спортивные площадки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г. Салехарда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01.02-30.04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>
              <w:rPr>
                <w:rFonts w:ascii="Liberation Sans" w:hAnsi="Liberation Sans" w:cs="Liberation Sans"/>
                <w:b/>
                <w:sz w:val="24"/>
              </w:rPr>
              <w:t>33. Спортивная борьба (</w:t>
            </w:r>
            <w:proofErr w:type="spellStart"/>
            <w:r>
              <w:rPr>
                <w:rFonts w:ascii="Liberation Sans" w:hAnsi="Liberation Sans" w:cs="Liberation Sans"/>
                <w:b/>
                <w:sz w:val="24"/>
              </w:rPr>
              <w:t>грэпплинг</w:t>
            </w:r>
            <w:proofErr w:type="spellEnd"/>
            <w:r>
              <w:rPr>
                <w:rFonts w:ascii="Liberation Sans" w:hAnsi="Liberation Sans" w:cs="Liberation Sans"/>
                <w:b/>
                <w:sz w:val="24"/>
              </w:rPr>
              <w:t>)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Муниципальные соревнования по спортивной борьбе (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грэпплингу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>), посвященные Дню защитника Отечества</w:t>
            </w:r>
          </w:p>
        </w:tc>
        <w:tc>
          <w:tcPr>
            <w:tcW w:w="3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Центр единоборств «Северный характер»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23.02 </w:t>
            </w: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726D45" w:rsidTr="00775432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Pr="00726D45" w:rsidRDefault="00726D45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z w:val="24"/>
              </w:rPr>
              <w:t>34. Пулевая стрельба</w:t>
            </w: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Муниципальные соревнования по пулевой стрельбе, посвященные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Дню Победы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Тир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по</w:t>
            </w:r>
            <w:proofErr w:type="gramEnd"/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ул. Республики 23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25-27.04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МАУ «ЦФКиС», МБУ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ДО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«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Центр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внешкольной работы»</w:t>
            </w:r>
          </w:p>
        </w:tc>
      </w:tr>
      <w:tr w:rsidR="00726D45" w:rsidTr="006D4C8E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ind w:left="705"/>
              <w:jc w:val="center"/>
              <w:textAlignment w:val="baseline"/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  <w:t>35. Соревнования среди работников прокуратуры Ямало-Ненецкого автономного округа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Соревнования по настольному теннису 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апрель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Прокуратура ЯНАО </w:t>
            </w: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волейболу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сентябрь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3.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дартсу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октябрь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jc w:val="center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8A0384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lastRenderedPageBreak/>
              <w:t>4.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Семейные соревнования «Папа, мама,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я-спортивная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семья»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ноябрь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pStyle w:val="a8"/>
              <w:widowControl w:val="0"/>
              <w:numPr>
                <w:ilvl w:val="0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27.02-03.03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726D45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Соревнования по шахматам 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726D45">
        <w:trPr>
          <w:trHeight w:val="57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II этап Зимнего фестиваля всероссийского физкультурно-спортивного комплекса "Готов к труду и обороне" среди всех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>категорий населения в ЯНАО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физкультурно-спортивного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Фестиваль по рыболовному спорту «ЯМАЛЬСКАЯ РЫБАЛКА»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август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студенческих спортивных лиг в Ямало-Ненецком автономном округе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РЕГИОНАЛЬНЫЕ СПОРТИВНЫЕ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 (лыжная дистанция)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 (юноши до 18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72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УФКиС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726D45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  <w:szCs w:val="28"/>
        </w:rPr>
      </w:pPr>
    </w:p>
    <w:sectPr w:rsidR="00E45BAC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DB" w:rsidRDefault="003760DB">
      <w:r>
        <w:separator/>
      </w:r>
    </w:p>
  </w:endnote>
  <w:endnote w:type="continuationSeparator" w:id="0">
    <w:p w:rsidR="003760DB" w:rsidRDefault="0037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  <w:p w:rsidR="003760DB" w:rsidRDefault="003760DB">
    <w:pPr>
      <w:pStyle w:val="17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 w:rsidR="003760DB" w:rsidRDefault="003760DB">
                          <w:pPr>
                            <w:pStyle w:val="17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24"/>
                      <w:rPr>
                        <w:rStyle w:val="890"/>
                      </w:rPr>
                    </w:pPr>
                    <w:r>
                      <w:rPr>
                        <w:rStyle w:val="890"/>
                        <w:color w:val="000000"/>
                      </w:rPr>
                      <w:fldChar w:fldCharType="begin"/>
                    </w:r>
                    <w:r>
                      <w:rPr>
                        <w:rStyle w:val="89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90"/>
                        <w:color w:val="000000"/>
                      </w:rPr>
                      <w:fldChar w:fldCharType="separate"/>
                    </w:r>
                    <w:r>
                      <w:rPr>
                        <w:rStyle w:val="890"/>
                        <w:color w:val="000000"/>
                      </w:rPr>
                      <w:t xml:space="preserve">0</w:t>
                    </w:r>
                    <w:r>
                      <w:rPr>
                        <w:rStyle w:val="890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DB" w:rsidRDefault="003760DB">
      <w:r>
        <w:separator/>
      </w:r>
    </w:p>
  </w:footnote>
  <w:footnote w:type="continuationSeparator" w:id="0">
    <w:p w:rsidR="003760DB" w:rsidRDefault="0037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D43"/>
    <w:multiLevelType w:val="hybridMultilevel"/>
    <w:tmpl w:val="21B0E2D0"/>
    <w:lvl w:ilvl="0" w:tplc="C1D2368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E0549E16">
      <w:start w:val="1"/>
      <w:numFmt w:val="none"/>
      <w:lvlText w:val=""/>
      <w:lvlJc w:val="left"/>
      <w:pPr>
        <w:tabs>
          <w:tab w:val="num" w:pos="360"/>
        </w:tabs>
      </w:pPr>
    </w:lvl>
    <w:lvl w:ilvl="2" w:tplc="58449718">
      <w:start w:val="1"/>
      <w:numFmt w:val="none"/>
      <w:lvlText w:val=""/>
      <w:lvlJc w:val="left"/>
      <w:pPr>
        <w:tabs>
          <w:tab w:val="num" w:pos="360"/>
        </w:tabs>
      </w:pPr>
    </w:lvl>
    <w:lvl w:ilvl="3" w:tplc="F6FA676E">
      <w:start w:val="1"/>
      <w:numFmt w:val="none"/>
      <w:lvlText w:val=""/>
      <w:lvlJc w:val="left"/>
      <w:pPr>
        <w:tabs>
          <w:tab w:val="num" w:pos="360"/>
        </w:tabs>
      </w:pPr>
    </w:lvl>
    <w:lvl w:ilvl="4" w:tplc="5E6EFEF0">
      <w:start w:val="1"/>
      <w:numFmt w:val="none"/>
      <w:lvlText w:val=""/>
      <w:lvlJc w:val="left"/>
      <w:pPr>
        <w:tabs>
          <w:tab w:val="num" w:pos="360"/>
        </w:tabs>
      </w:pPr>
    </w:lvl>
    <w:lvl w:ilvl="5" w:tplc="D9BCA14E">
      <w:start w:val="1"/>
      <w:numFmt w:val="none"/>
      <w:lvlText w:val=""/>
      <w:lvlJc w:val="left"/>
      <w:pPr>
        <w:tabs>
          <w:tab w:val="num" w:pos="360"/>
        </w:tabs>
      </w:pPr>
    </w:lvl>
    <w:lvl w:ilvl="6" w:tplc="B0764AF2">
      <w:start w:val="1"/>
      <w:numFmt w:val="none"/>
      <w:lvlText w:val=""/>
      <w:lvlJc w:val="left"/>
      <w:pPr>
        <w:tabs>
          <w:tab w:val="num" w:pos="360"/>
        </w:tabs>
      </w:pPr>
    </w:lvl>
    <w:lvl w:ilvl="7" w:tplc="B204B6C4">
      <w:start w:val="1"/>
      <w:numFmt w:val="none"/>
      <w:lvlText w:val=""/>
      <w:lvlJc w:val="left"/>
      <w:pPr>
        <w:tabs>
          <w:tab w:val="num" w:pos="360"/>
        </w:tabs>
      </w:pPr>
    </w:lvl>
    <w:lvl w:ilvl="8" w:tplc="FE6E87D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31014A"/>
    <w:multiLevelType w:val="hybridMultilevel"/>
    <w:tmpl w:val="4C408D12"/>
    <w:lvl w:ilvl="0" w:tplc="6F521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01310">
      <w:start w:val="1"/>
      <w:numFmt w:val="lowerLetter"/>
      <w:lvlText w:val="%2."/>
      <w:lvlJc w:val="left"/>
      <w:pPr>
        <w:ind w:left="1440" w:hanging="360"/>
      </w:pPr>
    </w:lvl>
    <w:lvl w:ilvl="2" w:tplc="B3F8CAD4">
      <w:start w:val="1"/>
      <w:numFmt w:val="lowerRoman"/>
      <w:lvlText w:val="%3."/>
      <w:lvlJc w:val="right"/>
      <w:pPr>
        <w:ind w:left="2160" w:hanging="180"/>
      </w:pPr>
    </w:lvl>
    <w:lvl w:ilvl="3" w:tplc="C472BC82">
      <w:start w:val="1"/>
      <w:numFmt w:val="decimal"/>
      <w:lvlText w:val="%4."/>
      <w:lvlJc w:val="left"/>
      <w:pPr>
        <w:ind w:left="2880" w:hanging="360"/>
      </w:pPr>
    </w:lvl>
    <w:lvl w:ilvl="4" w:tplc="6E9CE0B2">
      <w:start w:val="1"/>
      <w:numFmt w:val="lowerLetter"/>
      <w:lvlText w:val="%5."/>
      <w:lvlJc w:val="left"/>
      <w:pPr>
        <w:ind w:left="3600" w:hanging="360"/>
      </w:pPr>
    </w:lvl>
    <w:lvl w:ilvl="5" w:tplc="CC4C28F6">
      <w:start w:val="1"/>
      <w:numFmt w:val="lowerRoman"/>
      <w:lvlText w:val="%6."/>
      <w:lvlJc w:val="right"/>
      <w:pPr>
        <w:ind w:left="4320" w:hanging="180"/>
      </w:pPr>
    </w:lvl>
    <w:lvl w:ilvl="6" w:tplc="B63CBB98">
      <w:start w:val="1"/>
      <w:numFmt w:val="decimal"/>
      <w:lvlText w:val="%7."/>
      <w:lvlJc w:val="left"/>
      <w:pPr>
        <w:ind w:left="5040" w:hanging="360"/>
      </w:pPr>
    </w:lvl>
    <w:lvl w:ilvl="7" w:tplc="2D8A95D8">
      <w:start w:val="1"/>
      <w:numFmt w:val="lowerLetter"/>
      <w:lvlText w:val="%8."/>
      <w:lvlJc w:val="left"/>
      <w:pPr>
        <w:ind w:left="5760" w:hanging="360"/>
      </w:pPr>
    </w:lvl>
    <w:lvl w:ilvl="8" w:tplc="E654A9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0CF"/>
    <w:multiLevelType w:val="hybridMultilevel"/>
    <w:tmpl w:val="50C2A7AC"/>
    <w:lvl w:ilvl="0" w:tplc="ED92850C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AD8E8DDE">
      <w:start w:val="1"/>
      <w:numFmt w:val="none"/>
      <w:lvlText w:val=""/>
      <w:lvlJc w:val="left"/>
      <w:pPr>
        <w:tabs>
          <w:tab w:val="num" w:pos="360"/>
        </w:tabs>
      </w:pPr>
    </w:lvl>
    <w:lvl w:ilvl="2" w:tplc="FC200CAC">
      <w:start w:val="1"/>
      <w:numFmt w:val="none"/>
      <w:lvlText w:val=""/>
      <w:lvlJc w:val="left"/>
      <w:pPr>
        <w:tabs>
          <w:tab w:val="num" w:pos="360"/>
        </w:tabs>
      </w:pPr>
    </w:lvl>
    <w:lvl w:ilvl="3" w:tplc="896A25D6">
      <w:start w:val="1"/>
      <w:numFmt w:val="none"/>
      <w:lvlText w:val=""/>
      <w:lvlJc w:val="left"/>
      <w:pPr>
        <w:tabs>
          <w:tab w:val="num" w:pos="360"/>
        </w:tabs>
      </w:pPr>
    </w:lvl>
    <w:lvl w:ilvl="4" w:tplc="F3B4DD0E">
      <w:start w:val="1"/>
      <w:numFmt w:val="none"/>
      <w:lvlText w:val=""/>
      <w:lvlJc w:val="left"/>
      <w:pPr>
        <w:tabs>
          <w:tab w:val="num" w:pos="360"/>
        </w:tabs>
      </w:pPr>
    </w:lvl>
    <w:lvl w:ilvl="5" w:tplc="174C1BFC">
      <w:start w:val="1"/>
      <w:numFmt w:val="none"/>
      <w:lvlText w:val=""/>
      <w:lvlJc w:val="left"/>
      <w:pPr>
        <w:tabs>
          <w:tab w:val="num" w:pos="360"/>
        </w:tabs>
      </w:pPr>
    </w:lvl>
    <w:lvl w:ilvl="6" w:tplc="F1C0F128">
      <w:start w:val="1"/>
      <w:numFmt w:val="none"/>
      <w:lvlText w:val=""/>
      <w:lvlJc w:val="left"/>
      <w:pPr>
        <w:tabs>
          <w:tab w:val="num" w:pos="360"/>
        </w:tabs>
      </w:pPr>
    </w:lvl>
    <w:lvl w:ilvl="7" w:tplc="428440F6">
      <w:start w:val="1"/>
      <w:numFmt w:val="none"/>
      <w:lvlText w:val=""/>
      <w:lvlJc w:val="left"/>
      <w:pPr>
        <w:tabs>
          <w:tab w:val="num" w:pos="360"/>
        </w:tabs>
      </w:pPr>
    </w:lvl>
    <w:lvl w:ilvl="8" w:tplc="8B56014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97C64CE"/>
    <w:multiLevelType w:val="hybridMultilevel"/>
    <w:tmpl w:val="16262B44"/>
    <w:lvl w:ilvl="0" w:tplc="4416922C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44026EC6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0E1EEB1C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5344ED88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04DE092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8D84AD62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38EC42CE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305CB8DE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AB58FFDE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54661A1C"/>
    <w:multiLevelType w:val="hybridMultilevel"/>
    <w:tmpl w:val="A87E5F3C"/>
    <w:lvl w:ilvl="0" w:tplc="E7483DE8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7CB8422A">
      <w:start w:val="1"/>
      <w:numFmt w:val="lowerLetter"/>
      <w:lvlText w:val="%2."/>
      <w:lvlJc w:val="left"/>
      <w:pPr>
        <w:ind w:left="1440" w:hanging="360"/>
      </w:pPr>
    </w:lvl>
    <w:lvl w:ilvl="2" w:tplc="AD2E3CE4">
      <w:start w:val="1"/>
      <w:numFmt w:val="lowerRoman"/>
      <w:lvlText w:val="%3."/>
      <w:lvlJc w:val="right"/>
      <w:pPr>
        <w:ind w:left="2160" w:hanging="180"/>
      </w:pPr>
    </w:lvl>
    <w:lvl w:ilvl="3" w:tplc="43B2747E">
      <w:start w:val="1"/>
      <w:numFmt w:val="decimal"/>
      <w:lvlText w:val="%4."/>
      <w:lvlJc w:val="left"/>
      <w:pPr>
        <w:ind w:left="2880" w:hanging="360"/>
      </w:pPr>
    </w:lvl>
    <w:lvl w:ilvl="4" w:tplc="6192940C">
      <w:start w:val="1"/>
      <w:numFmt w:val="lowerLetter"/>
      <w:lvlText w:val="%5."/>
      <w:lvlJc w:val="left"/>
      <w:pPr>
        <w:ind w:left="3600" w:hanging="360"/>
      </w:pPr>
    </w:lvl>
    <w:lvl w:ilvl="5" w:tplc="FFD2DBEA">
      <w:start w:val="1"/>
      <w:numFmt w:val="lowerRoman"/>
      <w:lvlText w:val="%6."/>
      <w:lvlJc w:val="right"/>
      <w:pPr>
        <w:ind w:left="4320" w:hanging="180"/>
      </w:pPr>
    </w:lvl>
    <w:lvl w:ilvl="6" w:tplc="4858A4B4">
      <w:start w:val="1"/>
      <w:numFmt w:val="decimal"/>
      <w:lvlText w:val="%7."/>
      <w:lvlJc w:val="left"/>
      <w:pPr>
        <w:ind w:left="5040" w:hanging="360"/>
      </w:pPr>
    </w:lvl>
    <w:lvl w:ilvl="7" w:tplc="3E444474">
      <w:start w:val="1"/>
      <w:numFmt w:val="lowerLetter"/>
      <w:lvlText w:val="%8."/>
      <w:lvlJc w:val="left"/>
      <w:pPr>
        <w:ind w:left="5760" w:hanging="360"/>
      </w:pPr>
    </w:lvl>
    <w:lvl w:ilvl="8" w:tplc="85C2C9B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00133"/>
    <w:multiLevelType w:val="hybridMultilevel"/>
    <w:tmpl w:val="5B24E860"/>
    <w:lvl w:ilvl="0" w:tplc="67EC365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B2587050">
      <w:start w:val="1"/>
      <w:numFmt w:val="none"/>
      <w:lvlText w:val=""/>
      <w:lvlJc w:val="left"/>
      <w:pPr>
        <w:tabs>
          <w:tab w:val="num" w:pos="360"/>
        </w:tabs>
      </w:pPr>
    </w:lvl>
    <w:lvl w:ilvl="2" w:tplc="199E26A6">
      <w:start w:val="1"/>
      <w:numFmt w:val="none"/>
      <w:lvlText w:val=""/>
      <w:lvlJc w:val="left"/>
      <w:pPr>
        <w:tabs>
          <w:tab w:val="num" w:pos="360"/>
        </w:tabs>
      </w:pPr>
    </w:lvl>
    <w:lvl w:ilvl="3" w:tplc="1EE4613A">
      <w:start w:val="1"/>
      <w:numFmt w:val="none"/>
      <w:lvlText w:val=""/>
      <w:lvlJc w:val="left"/>
      <w:pPr>
        <w:tabs>
          <w:tab w:val="num" w:pos="360"/>
        </w:tabs>
      </w:pPr>
    </w:lvl>
    <w:lvl w:ilvl="4" w:tplc="8B60587E">
      <w:start w:val="1"/>
      <w:numFmt w:val="none"/>
      <w:lvlText w:val=""/>
      <w:lvlJc w:val="left"/>
      <w:pPr>
        <w:tabs>
          <w:tab w:val="num" w:pos="360"/>
        </w:tabs>
      </w:pPr>
    </w:lvl>
    <w:lvl w:ilvl="5" w:tplc="40D833D8">
      <w:start w:val="1"/>
      <w:numFmt w:val="none"/>
      <w:lvlText w:val=""/>
      <w:lvlJc w:val="left"/>
      <w:pPr>
        <w:tabs>
          <w:tab w:val="num" w:pos="360"/>
        </w:tabs>
      </w:pPr>
    </w:lvl>
    <w:lvl w:ilvl="6" w:tplc="46384CC2">
      <w:start w:val="1"/>
      <w:numFmt w:val="none"/>
      <w:lvlText w:val=""/>
      <w:lvlJc w:val="left"/>
      <w:pPr>
        <w:tabs>
          <w:tab w:val="num" w:pos="360"/>
        </w:tabs>
      </w:pPr>
    </w:lvl>
    <w:lvl w:ilvl="7" w:tplc="43E893C4">
      <w:start w:val="1"/>
      <w:numFmt w:val="none"/>
      <w:lvlText w:val=""/>
      <w:lvlJc w:val="left"/>
      <w:pPr>
        <w:tabs>
          <w:tab w:val="num" w:pos="360"/>
        </w:tabs>
      </w:pPr>
    </w:lvl>
    <w:lvl w:ilvl="8" w:tplc="2E249A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F083BA6"/>
    <w:multiLevelType w:val="hybridMultilevel"/>
    <w:tmpl w:val="F8EE8206"/>
    <w:lvl w:ilvl="0" w:tplc="A7501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CF27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001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AEC3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D006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048F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1E09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3522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96C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AC"/>
    <w:rsid w:val="002302D1"/>
    <w:rsid w:val="00327E6B"/>
    <w:rsid w:val="003760DB"/>
    <w:rsid w:val="003C02DD"/>
    <w:rsid w:val="00417ACE"/>
    <w:rsid w:val="00525569"/>
    <w:rsid w:val="006605C2"/>
    <w:rsid w:val="00726D45"/>
    <w:rsid w:val="0077793F"/>
    <w:rsid w:val="008B1FC8"/>
    <w:rsid w:val="00926553"/>
    <w:rsid w:val="00947EC9"/>
    <w:rsid w:val="00DE3CA3"/>
    <w:rsid w:val="00E154C8"/>
    <w:rsid w:val="00E45BAC"/>
    <w:rsid w:val="00F44B42"/>
    <w:rsid w:val="00F53CD0"/>
    <w:rsid w:val="00F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a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a7">
    <w:name w:val="Абзац списка Знак"/>
    <w:link w:val="a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link w:val="2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0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0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Верхний колонтитул Знак1"/>
    <w:basedOn w:val="a0"/>
    <w:link w:val="a3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2">
    <w:name w:val="Нижний колонтитул Знак1"/>
    <w:link w:val="a4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3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2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3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uiPriority w:val="99"/>
    <w:qFormat/>
  </w:style>
  <w:style w:type="character" w:customStyle="1" w:styleId="af0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annotation reference"/>
    <w:uiPriority w:val="99"/>
    <w:qFormat/>
    <w:rPr>
      <w:sz w:val="16"/>
    </w:rPr>
  </w:style>
  <w:style w:type="character" w:customStyle="1" w:styleId="af3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ohit Devanagari"/>
    </w:rPr>
  </w:style>
  <w:style w:type="paragraph" w:customStyle="1" w:styleId="14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8">
    <w:name w:val="index heading"/>
    <w:basedOn w:val="a"/>
    <w:qFormat/>
    <w:pPr>
      <w:suppressLineNumbers/>
    </w:pPr>
    <w:rPr>
      <w:rFonts w:cs="Lohit Devanagari"/>
    </w:rPr>
  </w:style>
  <w:style w:type="paragraph" w:styleId="af9">
    <w:name w:val="No Spacing"/>
    <w:uiPriority w:val="1"/>
    <w:qFormat/>
  </w:style>
  <w:style w:type="paragraph" w:styleId="af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Pr>
      <w:sz w:val="20"/>
    </w:rPr>
  </w:style>
  <w:style w:type="paragraph" w:styleId="15">
    <w:name w:val="toc 1"/>
    <w:basedOn w:val="a"/>
    <w:uiPriority w:val="39"/>
    <w:unhideWhenUsed/>
    <w:pPr>
      <w:spacing w:after="57"/>
    </w:pPr>
  </w:style>
  <w:style w:type="paragraph" w:styleId="26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6">
    <w:name w:val="Указатель1"/>
    <w:basedOn w:val="af5"/>
  </w:style>
  <w:style w:type="paragraph" w:styleId="aff">
    <w:name w:val="TOC Heading"/>
    <w:uiPriority w:val="39"/>
    <w:unhideWhenUsed/>
    <w:pPr>
      <w:spacing w:after="200" w:line="276" w:lineRule="auto"/>
    </w:pPr>
  </w:style>
  <w:style w:type="paragraph" w:styleId="aff0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7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f1">
    <w:name w:val="Колонтитул"/>
    <w:basedOn w:val="a"/>
    <w:qFormat/>
  </w:style>
  <w:style w:type="paragraph" w:customStyle="1" w:styleId="17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2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3">
    <w:name w:val="annotation text"/>
    <w:basedOn w:val="a"/>
    <w:uiPriority w:val="99"/>
    <w:qFormat/>
    <w:rPr>
      <w:sz w:val="20"/>
      <w:szCs w:val="20"/>
    </w:rPr>
  </w:style>
  <w:style w:type="paragraph" w:styleId="aff4">
    <w:name w:val="annotation subject"/>
    <w:basedOn w:val="aff3"/>
    <w:uiPriority w:val="99"/>
    <w:qFormat/>
    <w:rPr>
      <w:b/>
      <w:bCs/>
    </w:rPr>
  </w:style>
  <w:style w:type="paragraph" w:styleId="a8">
    <w:name w:val="List Paragraph"/>
    <w:link w:val="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9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8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5">
    <w:name w:val="Содержимое врезки"/>
    <w:basedOn w:val="a"/>
    <w:qFormat/>
  </w:style>
  <w:style w:type="paragraph" w:customStyle="1" w:styleId="20">
    <w:name w:val="Заголовок №2"/>
    <w:link w:val="BorderedLined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30</Pages>
  <Words>6401</Words>
  <Characters>36488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326</cp:revision>
  <dcterms:created xsi:type="dcterms:W3CDTF">2019-01-10T10:31:00Z</dcterms:created>
  <dcterms:modified xsi:type="dcterms:W3CDTF">2024-04-10T09:56:00Z</dcterms:modified>
  <dc:language>ru-RU</dc:language>
</cp:coreProperties>
</file>